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8A" w:rsidRPr="00E5778A" w:rsidRDefault="008C0CCC" w:rsidP="00E5778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Cs w:val="18"/>
          <w:lang w:eastAsia="ru-RU"/>
        </w:rPr>
        <w:t xml:space="preserve"> </w:t>
      </w:r>
    </w:p>
    <w:p w:rsidR="00AD6172" w:rsidRDefault="0081290F" w:rsidP="0081290F">
      <w:pPr>
        <w:spacing w:after="0"/>
        <w:ind w:left="-993"/>
        <w:rPr>
          <w:rFonts w:ascii="Times New Roman" w:hAnsi="Times New Roman" w:cs="Times New Roman"/>
          <w:sz w:val="160"/>
        </w:rPr>
      </w:pPr>
      <w:r>
        <w:rPr>
          <w:rFonts w:ascii="Times New Roman" w:hAnsi="Times New Roman" w:cs="Times New Roman"/>
          <w:noProof/>
          <w:sz w:val="160"/>
          <w:lang w:eastAsia="ru-RU"/>
        </w:rPr>
        <w:drawing>
          <wp:inline distT="0" distB="0" distL="0" distR="0">
            <wp:extent cx="6496050" cy="7477125"/>
            <wp:effectExtent l="19050" t="0" r="0" b="0"/>
            <wp:docPr id="2" name="Рисунок 2" descr="C:\Users\Администратор\Doctor Web\Downloads\резерв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tor Web\Downloads\резерв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CCC" w:rsidRDefault="008C0CCC" w:rsidP="0081290F">
      <w:pPr>
        <w:spacing w:after="0"/>
        <w:ind w:left="-993"/>
        <w:rPr>
          <w:rFonts w:ascii="Times New Roman" w:hAnsi="Times New Roman" w:cs="Times New Roman"/>
          <w:sz w:val="160"/>
        </w:rPr>
      </w:pPr>
    </w:p>
    <w:p w:rsidR="008C0CCC" w:rsidRDefault="008C0CCC" w:rsidP="008C0CCC">
      <w:pPr>
        <w:spacing w:after="0"/>
        <w:jc w:val="center"/>
        <w:rPr>
          <w:rFonts w:ascii="Verdana" w:eastAsia="Times New Roman" w:hAnsi="Verdana" w:cs="Times New Roman"/>
          <w:color w:val="333333"/>
          <w:szCs w:val="18"/>
          <w:lang w:eastAsia="ru-RU"/>
        </w:rPr>
      </w:pPr>
    </w:p>
    <w:p w:rsidR="008C0CCC" w:rsidRDefault="008C0CCC" w:rsidP="008C0CCC">
      <w:pPr>
        <w:spacing w:after="0"/>
        <w:jc w:val="center"/>
        <w:rPr>
          <w:rFonts w:ascii="Verdana" w:eastAsia="Times New Roman" w:hAnsi="Verdana" w:cs="Times New Roman"/>
          <w:color w:val="333333"/>
          <w:szCs w:val="18"/>
          <w:lang w:eastAsia="ru-RU"/>
        </w:rPr>
      </w:pPr>
    </w:p>
    <w:p w:rsidR="008C0CCC" w:rsidRDefault="008C0CCC" w:rsidP="008C0CCC">
      <w:pPr>
        <w:spacing w:after="0"/>
        <w:jc w:val="center"/>
        <w:rPr>
          <w:rFonts w:ascii="Verdana" w:eastAsia="Times New Roman" w:hAnsi="Verdana" w:cs="Times New Roman"/>
          <w:color w:val="333333"/>
          <w:szCs w:val="18"/>
          <w:lang w:eastAsia="ru-RU"/>
        </w:rPr>
      </w:pPr>
    </w:p>
    <w:p w:rsidR="008C0CCC" w:rsidRPr="00E5778A" w:rsidRDefault="008C0CCC" w:rsidP="008C0CCC">
      <w:pPr>
        <w:spacing w:after="0"/>
        <w:jc w:val="center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Граждане, заключившие контракт (далее резервисты) находятся по постоянному месту жительства и месту работы, им выплачивается ежемесячное денежное довольствие (в зависимости от воинского звания и воинской должности), при этом одновременно сохраняется заработная плата по основному месту работы. Резервисты могут привлекаться раз в месяц на однодневные занятия и один раз в год на 30-дневные военные сборы.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</w:pPr>
      <w:hyperlink r:id="rId5" w:tgtFrame="_blank" w:history="1">
        <w:r w:rsidRPr="006D2E9C">
          <w:rPr>
            <w:rFonts w:ascii="Verdana" w:eastAsia="Times New Roman" w:hAnsi="Verdana" w:cs="Times New Roman"/>
            <w:noProof/>
            <w:color w:val="333333"/>
            <w:szCs w:val="18"/>
            <w:u w:val="single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href="https://chuna.mo38.ru/news/2021/voenkomat/%D0%9F%D1%80%D0%BE%D0%B5%D0%BA%D1%82 %D0%B1%D0%B0%D1%80%D1%81 (%D0%B1%D1%80%D0%BE%D1%88%D1%8E%D1%80%D0%B0) ( 2 %D0%BE%D1%82%D0%B4%D0%B5%D0%BB ).pptx" target="&quot;_blank&quot;" style="position:absolute;left:0;text-align:left;margin-left:295pt;margin-top:0;width:187.5pt;height:270.75pt;z-index:251660288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E5778A"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  <w:t xml:space="preserve"> В качестве кандидатов для заключения контракта рассматриваются мужчины, прошедшие военную службу в рядах </w:t>
      </w:r>
      <w:proofErr w:type="gramStart"/>
      <w:r w:rsidRPr="00E5778A"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  <w:t>ВС</w:t>
      </w:r>
      <w:proofErr w:type="gramEnd"/>
      <w:r w:rsidRPr="00E5778A"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  <w:t xml:space="preserve"> РФ.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  <w:t>Контракт могут заключать в возрасте: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  <w:t>- прапорщики, сержанты, солдаты – до 42 лет,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  <w:t>- младшие офицеры – до 47 лет,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u w:val="single"/>
          <w:lang w:eastAsia="ru-RU"/>
        </w:rPr>
        <w:t>- старшие офицеры – до 57 лет.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b/>
          <w:color w:val="FF0000"/>
          <w:szCs w:val="18"/>
          <w:u w:val="single"/>
          <w:lang w:eastAsia="ru-RU"/>
        </w:rPr>
        <w:t>Финансовое обеспечение: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а) месячный оклад (в зависимости от воинского звания и воинской должности, выплачивается ежемесячно),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proofErr w:type="gramStart"/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б) коэффициенты районный и северный за пребывание в районах Крайнего Севера и приравненных к ним местностях и других местностях, с неблагоприятными климатическими или экологическими условиями, в том числе отдаленных, к месячному окладу и процентных надбавок в размерах, установленных федеральными законами и иными нормативно-правовыми актами РФ для граждан, работающих и проживающих в указанных районах и местностях,</w:t>
      </w:r>
      <w:proofErr w:type="gramEnd"/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в) ежемесячная процентная надбавка за непрерывное пребывание в резерве к месячному окладу, которая выплачивается в следующих размерах: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hyperlink r:id="rId6" w:tgtFrame="_blank" w:history="1">
        <w:r w:rsidRPr="006D2E9C">
          <w:rPr>
            <w:rFonts w:ascii="Verdana" w:eastAsia="Times New Roman" w:hAnsi="Verdana" w:cs="Times New Roman"/>
            <w:noProof/>
            <w:color w:val="333333"/>
            <w:szCs w:val="18"/>
            <w:lang w:eastAsia="ru-RU"/>
          </w:rPr>
          <w:pict>
            <v:shape id="_x0000_s1029" type="#_x0000_t75" alt="" href="https://chuna.mo38.ru/news/2021/voenkomat/%D0%BF%D1%80%D0%B5%D0%B7%D0%B5%D0%BD%D1%82%D0%B0%D1%86%D0%B8%D1%8F %D1%80%D0%B5%D0%B7%D0%B5%D1%80%D0%B2.ppt" target="&quot;_blank&quot;" style="position:absolute;left:0;text-align:left;margin-left:0;margin-top:0;width:225pt;height:146.25pt;z-index:251661312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от 3 до 5 лет – 10%,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от 5 до 10 лет – 20%,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от 10 до 15 лет – 30%,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от 15 до 20 лет – 40%,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от 20 до 25 лет – 50%.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г) единовременная денежная выплата при заключении контракта: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при сроке первого контракта (3 года) – 1 месячный оклад,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при продолжении контракта (5 лет) – 1,5 месячного оклада.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proofErr w:type="spellStart"/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д</w:t>
      </w:r>
      <w:proofErr w:type="spellEnd"/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) другие выплаты, предусмотренные федеральными законами и иными нормативными правовыми актами РФ.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Резервисты обеспечиваются вещевым имуществом на срок пребывания в мобилизационном резерве.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 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b/>
          <w:color w:val="FF0000"/>
          <w:szCs w:val="18"/>
          <w:u w:val="single"/>
          <w:lang w:eastAsia="ru-RU"/>
        </w:rPr>
        <w:t>Подробную информацию можно получить</w:t>
      </w:r>
      <w:r w:rsidRPr="00E5778A">
        <w:rPr>
          <w:rFonts w:ascii="Verdana" w:eastAsia="Times New Roman" w:hAnsi="Verdana" w:cs="Times New Roman"/>
          <w:b/>
          <w:color w:val="FF0000"/>
          <w:szCs w:val="18"/>
          <w:lang w:eastAsia="ru-RU"/>
        </w:rPr>
        <w:t>: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в военно-учетных столах администраций муниципальных образований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или в военном комиссариате (г</w:t>
      </w:r>
      <w:proofErr w:type="gramStart"/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.Т</w:t>
      </w:r>
      <w:proofErr w:type="gramEnd"/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айшет, Тайшетского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и Чунского районов Иркутской области) по адресу:</w:t>
      </w:r>
    </w:p>
    <w:p w:rsidR="008C0CCC" w:rsidRPr="00E5778A" w:rsidRDefault="008C0CCC" w:rsidP="008C0C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Cs w:val="18"/>
          <w:lang w:eastAsia="ru-RU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г</w:t>
      </w:r>
      <w:proofErr w:type="gramStart"/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.Т</w:t>
      </w:r>
      <w:proofErr w:type="gramEnd"/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айшет, ул.Горького, 13 (остановка площадь «Юбилейная),</w:t>
      </w:r>
    </w:p>
    <w:p w:rsidR="008C0CCC" w:rsidRPr="00E5778A" w:rsidRDefault="008C0CCC" w:rsidP="008C0CCC">
      <w:pPr>
        <w:spacing w:after="0"/>
        <w:ind w:left="-993"/>
        <w:rPr>
          <w:rFonts w:ascii="Times New Roman" w:hAnsi="Times New Roman" w:cs="Times New Roman"/>
          <w:sz w:val="160"/>
        </w:rPr>
      </w:pPr>
      <w:r w:rsidRPr="00E5778A">
        <w:rPr>
          <w:rFonts w:ascii="Verdana" w:eastAsia="Times New Roman" w:hAnsi="Verdana" w:cs="Times New Roman"/>
          <w:color w:val="333333"/>
          <w:szCs w:val="18"/>
          <w:lang w:eastAsia="ru-RU"/>
        </w:rPr>
        <w:t>тел. 8(39563)2-12-35, 8(39563)2-04-76</w:t>
      </w:r>
    </w:p>
    <w:sectPr w:rsidR="008C0CCC" w:rsidRPr="00E5778A" w:rsidSect="00E577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703"/>
    <w:rsid w:val="000004F5"/>
    <w:rsid w:val="00003B3E"/>
    <w:rsid w:val="000051F0"/>
    <w:rsid w:val="00006792"/>
    <w:rsid w:val="0000726A"/>
    <w:rsid w:val="0001233B"/>
    <w:rsid w:val="00013CC9"/>
    <w:rsid w:val="00014D87"/>
    <w:rsid w:val="00022DAF"/>
    <w:rsid w:val="0002714C"/>
    <w:rsid w:val="0003746A"/>
    <w:rsid w:val="000414AF"/>
    <w:rsid w:val="00043A43"/>
    <w:rsid w:val="00045F4E"/>
    <w:rsid w:val="00046DA7"/>
    <w:rsid w:val="000511FA"/>
    <w:rsid w:val="00056700"/>
    <w:rsid w:val="00065EE0"/>
    <w:rsid w:val="000702E2"/>
    <w:rsid w:val="00070ED7"/>
    <w:rsid w:val="000770F5"/>
    <w:rsid w:val="0008437F"/>
    <w:rsid w:val="000864A7"/>
    <w:rsid w:val="00090A3F"/>
    <w:rsid w:val="00097371"/>
    <w:rsid w:val="000A124D"/>
    <w:rsid w:val="000B490B"/>
    <w:rsid w:val="000C1A00"/>
    <w:rsid w:val="000C3A69"/>
    <w:rsid w:val="000C4E20"/>
    <w:rsid w:val="000E4AF2"/>
    <w:rsid w:val="000E5F69"/>
    <w:rsid w:val="000E7070"/>
    <w:rsid w:val="00102B32"/>
    <w:rsid w:val="001040F4"/>
    <w:rsid w:val="00111F04"/>
    <w:rsid w:val="00111F37"/>
    <w:rsid w:val="0011315D"/>
    <w:rsid w:val="00122291"/>
    <w:rsid w:val="00130028"/>
    <w:rsid w:val="00146FF7"/>
    <w:rsid w:val="0015350B"/>
    <w:rsid w:val="0015396D"/>
    <w:rsid w:val="00155578"/>
    <w:rsid w:val="001712C5"/>
    <w:rsid w:val="00176E48"/>
    <w:rsid w:val="00186502"/>
    <w:rsid w:val="00192C97"/>
    <w:rsid w:val="0019545F"/>
    <w:rsid w:val="0019755D"/>
    <w:rsid w:val="001A11ED"/>
    <w:rsid w:val="001A4053"/>
    <w:rsid w:val="001A492B"/>
    <w:rsid w:val="001B174E"/>
    <w:rsid w:val="001B2B30"/>
    <w:rsid w:val="001C2962"/>
    <w:rsid w:val="001C3F7F"/>
    <w:rsid w:val="001D2220"/>
    <w:rsid w:val="001D6B9A"/>
    <w:rsid w:val="001E029C"/>
    <w:rsid w:val="001E265C"/>
    <w:rsid w:val="001F2FFB"/>
    <w:rsid w:val="0020589F"/>
    <w:rsid w:val="002150F4"/>
    <w:rsid w:val="0022607A"/>
    <w:rsid w:val="0022649D"/>
    <w:rsid w:val="002302C0"/>
    <w:rsid w:val="0023124D"/>
    <w:rsid w:val="0023377E"/>
    <w:rsid w:val="00240EB8"/>
    <w:rsid w:val="0024318F"/>
    <w:rsid w:val="00244E9A"/>
    <w:rsid w:val="00260663"/>
    <w:rsid w:val="002612F1"/>
    <w:rsid w:val="002745BE"/>
    <w:rsid w:val="002747A0"/>
    <w:rsid w:val="00275234"/>
    <w:rsid w:val="00287CFD"/>
    <w:rsid w:val="00290E32"/>
    <w:rsid w:val="002A4460"/>
    <w:rsid w:val="002A5CC1"/>
    <w:rsid w:val="002A6CB3"/>
    <w:rsid w:val="002B0576"/>
    <w:rsid w:val="002B1982"/>
    <w:rsid w:val="002B215D"/>
    <w:rsid w:val="002B4728"/>
    <w:rsid w:val="002B6715"/>
    <w:rsid w:val="002B7BC1"/>
    <w:rsid w:val="002C01BC"/>
    <w:rsid w:val="002C4AD7"/>
    <w:rsid w:val="002C640D"/>
    <w:rsid w:val="002D0436"/>
    <w:rsid w:val="002D6A41"/>
    <w:rsid w:val="002E7D84"/>
    <w:rsid w:val="002F04AA"/>
    <w:rsid w:val="002F098B"/>
    <w:rsid w:val="002F539D"/>
    <w:rsid w:val="002F5479"/>
    <w:rsid w:val="002F7C2C"/>
    <w:rsid w:val="0030440F"/>
    <w:rsid w:val="00305881"/>
    <w:rsid w:val="00307256"/>
    <w:rsid w:val="00311C18"/>
    <w:rsid w:val="0031558E"/>
    <w:rsid w:val="00320E41"/>
    <w:rsid w:val="003248E4"/>
    <w:rsid w:val="003269FD"/>
    <w:rsid w:val="003535F3"/>
    <w:rsid w:val="00357DFC"/>
    <w:rsid w:val="00360A79"/>
    <w:rsid w:val="003613A7"/>
    <w:rsid w:val="00366E79"/>
    <w:rsid w:val="00372C30"/>
    <w:rsid w:val="00373EE6"/>
    <w:rsid w:val="00375BBE"/>
    <w:rsid w:val="00377BB9"/>
    <w:rsid w:val="003802E2"/>
    <w:rsid w:val="00380872"/>
    <w:rsid w:val="00396707"/>
    <w:rsid w:val="003A6704"/>
    <w:rsid w:val="003A7D3B"/>
    <w:rsid w:val="003B71A5"/>
    <w:rsid w:val="003D3E47"/>
    <w:rsid w:val="003D7EEF"/>
    <w:rsid w:val="003E102F"/>
    <w:rsid w:val="003E163F"/>
    <w:rsid w:val="003E5C14"/>
    <w:rsid w:val="003E69B9"/>
    <w:rsid w:val="003E717E"/>
    <w:rsid w:val="003F046C"/>
    <w:rsid w:val="003F30CE"/>
    <w:rsid w:val="003F628F"/>
    <w:rsid w:val="003F7703"/>
    <w:rsid w:val="00402771"/>
    <w:rsid w:val="0041411B"/>
    <w:rsid w:val="004149EA"/>
    <w:rsid w:val="004229BC"/>
    <w:rsid w:val="00442EFF"/>
    <w:rsid w:val="0044322E"/>
    <w:rsid w:val="00446E75"/>
    <w:rsid w:val="0044722A"/>
    <w:rsid w:val="004526D2"/>
    <w:rsid w:val="00456821"/>
    <w:rsid w:val="00460422"/>
    <w:rsid w:val="004635AA"/>
    <w:rsid w:val="004654EE"/>
    <w:rsid w:val="0046659F"/>
    <w:rsid w:val="0046762A"/>
    <w:rsid w:val="004677BB"/>
    <w:rsid w:val="0047652C"/>
    <w:rsid w:val="00480969"/>
    <w:rsid w:val="00487505"/>
    <w:rsid w:val="00494837"/>
    <w:rsid w:val="004954EA"/>
    <w:rsid w:val="004A1564"/>
    <w:rsid w:val="004A229D"/>
    <w:rsid w:val="004A5466"/>
    <w:rsid w:val="004A7A9B"/>
    <w:rsid w:val="004B4D28"/>
    <w:rsid w:val="004D549D"/>
    <w:rsid w:val="004E17A5"/>
    <w:rsid w:val="004E266D"/>
    <w:rsid w:val="004F0C93"/>
    <w:rsid w:val="004F1E88"/>
    <w:rsid w:val="004F7D3D"/>
    <w:rsid w:val="00501BFB"/>
    <w:rsid w:val="0050298F"/>
    <w:rsid w:val="00506ADE"/>
    <w:rsid w:val="0050798A"/>
    <w:rsid w:val="00511453"/>
    <w:rsid w:val="00514584"/>
    <w:rsid w:val="0051535C"/>
    <w:rsid w:val="00515458"/>
    <w:rsid w:val="00520232"/>
    <w:rsid w:val="00520A43"/>
    <w:rsid w:val="00521370"/>
    <w:rsid w:val="005305B3"/>
    <w:rsid w:val="00537271"/>
    <w:rsid w:val="005650C0"/>
    <w:rsid w:val="00573FBD"/>
    <w:rsid w:val="005760BE"/>
    <w:rsid w:val="00592834"/>
    <w:rsid w:val="00592D7D"/>
    <w:rsid w:val="00595F91"/>
    <w:rsid w:val="005968BC"/>
    <w:rsid w:val="00596DB3"/>
    <w:rsid w:val="005A2452"/>
    <w:rsid w:val="005A4D0F"/>
    <w:rsid w:val="005A69DD"/>
    <w:rsid w:val="005B1978"/>
    <w:rsid w:val="005C3A62"/>
    <w:rsid w:val="005C6AE5"/>
    <w:rsid w:val="005C726E"/>
    <w:rsid w:val="005D2730"/>
    <w:rsid w:val="005E439C"/>
    <w:rsid w:val="005F4758"/>
    <w:rsid w:val="0061177C"/>
    <w:rsid w:val="00621821"/>
    <w:rsid w:val="00633BD2"/>
    <w:rsid w:val="00635331"/>
    <w:rsid w:val="00636807"/>
    <w:rsid w:val="00636ABA"/>
    <w:rsid w:val="00642E3A"/>
    <w:rsid w:val="00647E81"/>
    <w:rsid w:val="00650168"/>
    <w:rsid w:val="00651AFA"/>
    <w:rsid w:val="00654013"/>
    <w:rsid w:val="0066079B"/>
    <w:rsid w:val="0066753F"/>
    <w:rsid w:val="0067242C"/>
    <w:rsid w:val="006833B1"/>
    <w:rsid w:val="0069116A"/>
    <w:rsid w:val="00693BD8"/>
    <w:rsid w:val="00696E52"/>
    <w:rsid w:val="006A2810"/>
    <w:rsid w:val="006A3D65"/>
    <w:rsid w:val="006B5C00"/>
    <w:rsid w:val="006C3CB8"/>
    <w:rsid w:val="006D2E9C"/>
    <w:rsid w:val="006D5481"/>
    <w:rsid w:val="006D5684"/>
    <w:rsid w:val="006E0FAA"/>
    <w:rsid w:val="006E3905"/>
    <w:rsid w:val="006E4E50"/>
    <w:rsid w:val="006E6ED1"/>
    <w:rsid w:val="006E73A8"/>
    <w:rsid w:val="006F4697"/>
    <w:rsid w:val="006F4CB2"/>
    <w:rsid w:val="00700C69"/>
    <w:rsid w:val="00705E84"/>
    <w:rsid w:val="00706598"/>
    <w:rsid w:val="00706EFC"/>
    <w:rsid w:val="007118CA"/>
    <w:rsid w:val="00720831"/>
    <w:rsid w:val="007343D9"/>
    <w:rsid w:val="0074122F"/>
    <w:rsid w:val="00755BBB"/>
    <w:rsid w:val="00756132"/>
    <w:rsid w:val="00756E0F"/>
    <w:rsid w:val="007747FE"/>
    <w:rsid w:val="00776174"/>
    <w:rsid w:val="007A263A"/>
    <w:rsid w:val="007A4FFB"/>
    <w:rsid w:val="007A7F45"/>
    <w:rsid w:val="007B2BEA"/>
    <w:rsid w:val="007B65F3"/>
    <w:rsid w:val="007B6B65"/>
    <w:rsid w:val="007C6DAC"/>
    <w:rsid w:val="007D4A84"/>
    <w:rsid w:val="007D4FBA"/>
    <w:rsid w:val="007D5D59"/>
    <w:rsid w:val="007E1F4B"/>
    <w:rsid w:val="007E2280"/>
    <w:rsid w:val="007E3FA2"/>
    <w:rsid w:val="007E6851"/>
    <w:rsid w:val="007F243A"/>
    <w:rsid w:val="007F6DF7"/>
    <w:rsid w:val="007F7E19"/>
    <w:rsid w:val="0080714C"/>
    <w:rsid w:val="0081290F"/>
    <w:rsid w:val="00817B44"/>
    <w:rsid w:val="00827023"/>
    <w:rsid w:val="00830AEB"/>
    <w:rsid w:val="00833874"/>
    <w:rsid w:val="00833CE7"/>
    <w:rsid w:val="0083649C"/>
    <w:rsid w:val="00843798"/>
    <w:rsid w:val="008518B6"/>
    <w:rsid w:val="00851CEE"/>
    <w:rsid w:val="008563A0"/>
    <w:rsid w:val="00857DC7"/>
    <w:rsid w:val="008635BA"/>
    <w:rsid w:val="00866748"/>
    <w:rsid w:val="008671AE"/>
    <w:rsid w:val="008746DF"/>
    <w:rsid w:val="00897741"/>
    <w:rsid w:val="008B26F1"/>
    <w:rsid w:val="008C0CCC"/>
    <w:rsid w:val="008C1B30"/>
    <w:rsid w:val="008C6533"/>
    <w:rsid w:val="008C7061"/>
    <w:rsid w:val="008D05D7"/>
    <w:rsid w:val="008E7020"/>
    <w:rsid w:val="008F07BE"/>
    <w:rsid w:val="008F5B5E"/>
    <w:rsid w:val="00917457"/>
    <w:rsid w:val="009211F9"/>
    <w:rsid w:val="009229B3"/>
    <w:rsid w:val="009262F0"/>
    <w:rsid w:val="00933DC3"/>
    <w:rsid w:val="00937F4F"/>
    <w:rsid w:val="009406FD"/>
    <w:rsid w:val="009417EE"/>
    <w:rsid w:val="009467CE"/>
    <w:rsid w:val="0095469B"/>
    <w:rsid w:val="009637CE"/>
    <w:rsid w:val="00966A0E"/>
    <w:rsid w:val="00971409"/>
    <w:rsid w:val="009824B7"/>
    <w:rsid w:val="00982574"/>
    <w:rsid w:val="00985F55"/>
    <w:rsid w:val="00992CD5"/>
    <w:rsid w:val="009949E5"/>
    <w:rsid w:val="0099576D"/>
    <w:rsid w:val="00996498"/>
    <w:rsid w:val="009A08F3"/>
    <w:rsid w:val="009A4ADE"/>
    <w:rsid w:val="009A51DB"/>
    <w:rsid w:val="009B19DD"/>
    <w:rsid w:val="009B5CAD"/>
    <w:rsid w:val="009D6A5B"/>
    <w:rsid w:val="009E4680"/>
    <w:rsid w:val="009E64A7"/>
    <w:rsid w:val="009E7911"/>
    <w:rsid w:val="009F3E98"/>
    <w:rsid w:val="009F618D"/>
    <w:rsid w:val="00A01F57"/>
    <w:rsid w:val="00A10BB9"/>
    <w:rsid w:val="00A22955"/>
    <w:rsid w:val="00A25F77"/>
    <w:rsid w:val="00A314AB"/>
    <w:rsid w:val="00A34DBF"/>
    <w:rsid w:val="00A36641"/>
    <w:rsid w:val="00A37DE9"/>
    <w:rsid w:val="00A42E4D"/>
    <w:rsid w:val="00A700C0"/>
    <w:rsid w:val="00A70CC5"/>
    <w:rsid w:val="00A963B0"/>
    <w:rsid w:val="00A96BA5"/>
    <w:rsid w:val="00AA10D8"/>
    <w:rsid w:val="00AB3646"/>
    <w:rsid w:val="00AD1210"/>
    <w:rsid w:val="00AD24BA"/>
    <w:rsid w:val="00AD2C21"/>
    <w:rsid w:val="00AD6172"/>
    <w:rsid w:val="00B0021D"/>
    <w:rsid w:val="00B05E13"/>
    <w:rsid w:val="00B116FA"/>
    <w:rsid w:val="00B174F4"/>
    <w:rsid w:val="00B3004A"/>
    <w:rsid w:val="00B37975"/>
    <w:rsid w:val="00B400BE"/>
    <w:rsid w:val="00B40F37"/>
    <w:rsid w:val="00B41851"/>
    <w:rsid w:val="00B44C1D"/>
    <w:rsid w:val="00B47326"/>
    <w:rsid w:val="00B47490"/>
    <w:rsid w:val="00B4762A"/>
    <w:rsid w:val="00B52CA8"/>
    <w:rsid w:val="00B54EE9"/>
    <w:rsid w:val="00B61CAC"/>
    <w:rsid w:val="00B732C6"/>
    <w:rsid w:val="00B806BB"/>
    <w:rsid w:val="00B81071"/>
    <w:rsid w:val="00B83424"/>
    <w:rsid w:val="00B90AD2"/>
    <w:rsid w:val="00BA04F8"/>
    <w:rsid w:val="00BA5968"/>
    <w:rsid w:val="00BB145D"/>
    <w:rsid w:val="00BB1692"/>
    <w:rsid w:val="00BB1C53"/>
    <w:rsid w:val="00BB4CB8"/>
    <w:rsid w:val="00BC5F13"/>
    <w:rsid w:val="00BC6067"/>
    <w:rsid w:val="00BD7363"/>
    <w:rsid w:val="00BE0422"/>
    <w:rsid w:val="00BE700C"/>
    <w:rsid w:val="00BF1E22"/>
    <w:rsid w:val="00BF4537"/>
    <w:rsid w:val="00BF5FBD"/>
    <w:rsid w:val="00BF632C"/>
    <w:rsid w:val="00C036A0"/>
    <w:rsid w:val="00C055D5"/>
    <w:rsid w:val="00C254E7"/>
    <w:rsid w:val="00C32E73"/>
    <w:rsid w:val="00C35D10"/>
    <w:rsid w:val="00C4262D"/>
    <w:rsid w:val="00C53007"/>
    <w:rsid w:val="00C5506E"/>
    <w:rsid w:val="00C55DF9"/>
    <w:rsid w:val="00C60CAA"/>
    <w:rsid w:val="00C6261C"/>
    <w:rsid w:val="00C62C81"/>
    <w:rsid w:val="00C6542E"/>
    <w:rsid w:val="00C7158F"/>
    <w:rsid w:val="00C71E7E"/>
    <w:rsid w:val="00C758FD"/>
    <w:rsid w:val="00C75BE9"/>
    <w:rsid w:val="00C80685"/>
    <w:rsid w:val="00C901A8"/>
    <w:rsid w:val="00C93D85"/>
    <w:rsid w:val="00C954FC"/>
    <w:rsid w:val="00CA1D4D"/>
    <w:rsid w:val="00CA387A"/>
    <w:rsid w:val="00CA5D6A"/>
    <w:rsid w:val="00CA614A"/>
    <w:rsid w:val="00CA7980"/>
    <w:rsid w:val="00CB0121"/>
    <w:rsid w:val="00CB2149"/>
    <w:rsid w:val="00CC157A"/>
    <w:rsid w:val="00CC6BF6"/>
    <w:rsid w:val="00CD0935"/>
    <w:rsid w:val="00CD100D"/>
    <w:rsid w:val="00CE6579"/>
    <w:rsid w:val="00CF402A"/>
    <w:rsid w:val="00CF6E62"/>
    <w:rsid w:val="00D0110A"/>
    <w:rsid w:val="00D16AE4"/>
    <w:rsid w:val="00D21820"/>
    <w:rsid w:val="00D44D0E"/>
    <w:rsid w:val="00D47AEF"/>
    <w:rsid w:val="00D50929"/>
    <w:rsid w:val="00D51C7D"/>
    <w:rsid w:val="00D55B3B"/>
    <w:rsid w:val="00D63691"/>
    <w:rsid w:val="00D63988"/>
    <w:rsid w:val="00D65976"/>
    <w:rsid w:val="00D67230"/>
    <w:rsid w:val="00D70534"/>
    <w:rsid w:val="00D77AF9"/>
    <w:rsid w:val="00D82284"/>
    <w:rsid w:val="00D83ED3"/>
    <w:rsid w:val="00D94BD0"/>
    <w:rsid w:val="00DA65DE"/>
    <w:rsid w:val="00DC0ED6"/>
    <w:rsid w:val="00DC1F74"/>
    <w:rsid w:val="00DC373B"/>
    <w:rsid w:val="00DC44BE"/>
    <w:rsid w:val="00DE0AD9"/>
    <w:rsid w:val="00DE39E2"/>
    <w:rsid w:val="00DE51DD"/>
    <w:rsid w:val="00DF1DF8"/>
    <w:rsid w:val="00DF403D"/>
    <w:rsid w:val="00DF5E16"/>
    <w:rsid w:val="00DF65E3"/>
    <w:rsid w:val="00DF7C8A"/>
    <w:rsid w:val="00E10DC8"/>
    <w:rsid w:val="00E22130"/>
    <w:rsid w:val="00E24E0C"/>
    <w:rsid w:val="00E27F7A"/>
    <w:rsid w:val="00E3179D"/>
    <w:rsid w:val="00E31869"/>
    <w:rsid w:val="00E37C7B"/>
    <w:rsid w:val="00E4093A"/>
    <w:rsid w:val="00E43EB8"/>
    <w:rsid w:val="00E44FAF"/>
    <w:rsid w:val="00E53DC3"/>
    <w:rsid w:val="00E56D80"/>
    <w:rsid w:val="00E5778A"/>
    <w:rsid w:val="00E64E4A"/>
    <w:rsid w:val="00E73B40"/>
    <w:rsid w:val="00E7516A"/>
    <w:rsid w:val="00E86F1A"/>
    <w:rsid w:val="00E874F3"/>
    <w:rsid w:val="00EA0003"/>
    <w:rsid w:val="00EB7722"/>
    <w:rsid w:val="00EC16EC"/>
    <w:rsid w:val="00EC4477"/>
    <w:rsid w:val="00EC7798"/>
    <w:rsid w:val="00EE2B95"/>
    <w:rsid w:val="00EE5341"/>
    <w:rsid w:val="00EE59C1"/>
    <w:rsid w:val="00EE69DF"/>
    <w:rsid w:val="00EF377F"/>
    <w:rsid w:val="00F11880"/>
    <w:rsid w:val="00F17DB1"/>
    <w:rsid w:val="00F17F6A"/>
    <w:rsid w:val="00F204BF"/>
    <w:rsid w:val="00F21391"/>
    <w:rsid w:val="00F2515F"/>
    <w:rsid w:val="00F271DB"/>
    <w:rsid w:val="00F34750"/>
    <w:rsid w:val="00F40B04"/>
    <w:rsid w:val="00F4766E"/>
    <w:rsid w:val="00F5458E"/>
    <w:rsid w:val="00F56DB1"/>
    <w:rsid w:val="00F56E52"/>
    <w:rsid w:val="00F61180"/>
    <w:rsid w:val="00F711F1"/>
    <w:rsid w:val="00F74BA5"/>
    <w:rsid w:val="00F92BF4"/>
    <w:rsid w:val="00F95736"/>
    <w:rsid w:val="00FA0A45"/>
    <w:rsid w:val="00FB2F40"/>
    <w:rsid w:val="00FB636F"/>
    <w:rsid w:val="00FB7B4D"/>
    <w:rsid w:val="00FC3439"/>
    <w:rsid w:val="00FC3AC1"/>
    <w:rsid w:val="00FC4F2B"/>
    <w:rsid w:val="00FC54A2"/>
    <w:rsid w:val="00FC7BBE"/>
    <w:rsid w:val="00FD0EE5"/>
    <w:rsid w:val="00FD17F1"/>
    <w:rsid w:val="00FE0E26"/>
    <w:rsid w:val="00FE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una.mo38.ru/news/2021/voenkomat/%D0%BF%D1%80%D0%B5%D0%B7%D0%B5%D0%BD%D1%82%D0%B0%D1%86%D0%B8%D1%8F%20%D1%80%D0%B5%D0%B7%D0%B5%D1%80%D0%B2.ppt" TargetMode="External"/><Relationship Id="rId5" Type="http://schemas.openxmlformats.org/officeDocument/2006/relationships/hyperlink" Target="https://chuna.mo38.ru/news/2021/voenkomat/%D0%9F%D1%80%D0%BE%D0%B5%D0%BA%D1%82%20%D0%B1%D0%B0%D1%80%D1%81%20(%D0%B1%D1%80%D0%BE%D1%88%D1%8E%D1%80%D0%B0)%20(%202%20%D0%BE%D1%82%D0%B4%D0%B5%D0%BB%20).ppt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2022-03-23T03:57:00Z</cp:lastPrinted>
  <dcterms:created xsi:type="dcterms:W3CDTF">2022-03-19T04:23:00Z</dcterms:created>
  <dcterms:modified xsi:type="dcterms:W3CDTF">2022-05-17T08:21:00Z</dcterms:modified>
</cp:coreProperties>
</file>